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b/>
          <w:i/>
          <w:sz w:val="28"/>
          <w:lang w:val="en-US"/>
        </w:rPr>
      </w:pPr>
      <w:r>
        <w:rPr>
          <w:b/>
          <w:sz w:val="24"/>
        </w:rPr>
        <w:t>GPP TSG-RAN5 Meeting #</w:t>
      </w:r>
      <w:r>
        <w:rPr>
          <w:rFonts w:hint="eastAsia"/>
          <w:b/>
          <w:sz w:val="24"/>
          <w:lang w:val="en-US" w:eastAsia="zh-CN"/>
        </w:rPr>
        <w:t>100</w:t>
      </w:r>
      <w:r>
        <w:rPr>
          <w:b/>
          <w:i/>
          <w:sz w:val="28"/>
        </w:rPr>
        <w:tab/>
      </w:r>
      <w:r>
        <w:rPr>
          <w:b/>
          <w:i/>
          <w:sz w:val="24"/>
          <w:szCs w:val="24"/>
        </w:rPr>
        <w:t>R5-23</w:t>
      </w:r>
      <w:r>
        <w:rPr>
          <w:rFonts w:hint="eastAsia"/>
          <w:b/>
          <w:i/>
          <w:sz w:val="24"/>
          <w:szCs w:val="24"/>
          <w:lang w:val="en-US" w:eastAsia="zh-CN"/>
        </w:rPr>
        <w:t>4781</w:t>
      </w:r>
    </w:p>
    <w:p>
      <w:pPr>
        <w:pStyle w:val="99"/>
        <w:outlineLvl w:val="0"/>
        <w:rPr>
          <w:b/>
          <w:sz w:val="24"/>
        </w:rPr>
      </w:pPr>
      <w:r>
        <w:rPr>
          <w:rFonts w:hint="eastAsia"/>
          <w:b/>
          <w:sz w:val="24"/>
        </w:rPr>
        <w:t>Toulouse, FR, 21</w:t>
      </w:r>
      <w:r>
        <w:rPr>
          <w:rFonts w:hint="eastAsia"/>
          <w:b/>
          <w:sz w:val="24"/>
          <w:vertAlign w:val="superscript"/>
        </w:rPr>
        <w:t>st</w:t>
      </w:r>
      <w:r>
        <w:rPr>
          <w:rFonts w:hint="eastAsia"/>
          <w:b/>
          <w:sz w:val="24"/>
          <w:lang w:val="en-US" w:eastAsia="zh-CN"/>
        </w:rPr>
        <w:t xml:space="preserve"> </w:t>
      </w:r>
      <w:r>
        <w:rPr>
          <w:rFonts w:hint="eastAsia"/>
          <w:b/>
          <w:sz w:val="24"/>
        </w:rPr>
        <w:t>Aug - 25</w:t>
      </w:r>
      <w:r>
        <w:rPr>
          <w:rFonts w:hint="eastAsia"/>
          <w:b/>
          <w:sz w:val="24"/>
          <w:vertAlign w:val="superscript"/>
        </w:rPr>
        <w:t>th</w:t>
      </w:r>
      <w:r>
        <w:rPr>
          <w:rFonts w:hint="eastAsia"/>
          <w:b/>
          <w:sz w:val="24"/>
          <w:lang w:val="en-US" w:eastAsia="zh-CN"/>
        </w:rPr>
        <w:t xml:space="preserve"> </w:t>
      </w:r>
      <w:r>
        <w:rPr>
          <w:rFonts w:hint="eastAsia"/>
          <w:b/>
          <w:sz w:val="24"/>
        </w:rPr>
        <w:t>Aug, 2023</w:t>
      </w:r>
    </w:p>
    <w:p>
      <w:pPr>
        <w:pStyle w:val="99"/>
        <w:tabs>
          <w:tab w:val="right" w:pos="9639"/>
        </w:tabs>
        <w:spacing w:after="0"/>
        <w:rPr>
          <w:b/>
          <w:sz w:val="24"/>
        </w:rPr>
      </w:pPr>
    </w:p>
    <w:p>
      <w:pPr>
        <w:pStyle w:val="99"/>
        <w:tabs>
          <w:tab w:val="right" w:pos="9639"/>
        </w:tabs>
        <w:spacing w:after="0"/>
        <w:rPr>
          <w:b/>
          <w:sz w:val="24"/>
        </w:rPr>
      </w:pPr>
      <w:r>
        <w:rPr>
          <w:b/>
          <w:sz w:val="24"/>
        </w:rPr>
        <w:t>3GPP TSG RAN Meeting #10</w:t>
      </w:r>
      <w:r>
        <w:rPr>
          <w:rFonts w:hint="eastAsia"/>
          <w:b/>
          <w:sz w:val="24"/>
          <w:lang w:val="en-US" w:eastAsia="zh-CN"/>
        </w:rPr>
        <w:t>1</w:t>
      </w:r>
      <w:r>
        <w:rPr>
          <w:b/>
          <w:sz w:val="24"/>
        </w:rPr>
        <w:tab/>
      </w:r>
      <w:r>
        <w:rPr>
          <w:b/>
          <w:sz w:val="24"/>
        </w:rPr>
        <w:t>RP-23xxxx</w:t>
      </w:r>
    </w:p>
    <w:p>
      <w:pPr>
        <w:pStyle w:val="99"/>
        <w:tabs>
          <w:tab w:val="right" w:pos="9639"/>
        </w:tabs>
        <w:spacing w:after="0"/>
        <w:rPr>
          <w:b/>
          <w:sz w:val="24"/>
        </w:rPr>
      </w:pPr>
      <w:r>
        <w:rPr>
          <w:rFonts w:hint="eastAsia"/>
          <w:b/>
          <w:sz w:val="24"/>
          <w:lang w:val="en-US" w:eastAsia="zh-CN"/>
        </w:rPr>
        <w:t>Bangalore</w:t>
      </w:r>
      <w:r>
        <w:rPr>
          <w:b/>
          <w:sz w:val="24"/>
        </w:rPr>
        <w:t xml:space="preserve">, </w:t>
      </w:r>
      <w:r>
        <w:rPr>
          <w:rFonts w:hint="eastAsia"/>
          <w:b/>
          <w:sz w:val="24"/>
          <w:lang w:val="en-US" w:eastAsia="zh-CN"/>
        </w:rPr>
        <w:t>11</w:t>
      </w:r>
      <w:r>
        <w:rPr>
          <w:rFonts w:hint="eastAsia"/>
          <w:b/>
          <w:sz w:val="24"/>
          <w:vertAlign w:val="superscript"/>
          <w:lang w:val="en-US" w:eastAsia="zh-CN"/>
        </w:rPr>
        <w:t>th</w:t>
      </w:r>
      <w:r>
        <w:rPr>
          <w:rFonts w:hint="eastAsia"/>
          <w:b/>
          <w:sz w:val="24"/>
          <w:lang w:val="en-US" w:eastAsia="zh-CN"/>
        </w:rPr>
        <w:t xml:space="preserve"> Sep - 15</w:t>
      </w:r>
      <w:r>
        <w:rPr>
          <w:rFonts w:hint="eastAsia"/>
          <w:b/>
          <w:sz w:val="24"/>
          <w:vertAlign w:val="superscript"/>
          <w:lang w:val="en-US" w:eastAsia="zh-CN"/>
        </w:rPr>
        <w:t>th</w:t>
      </w:r>
      <w:r>
        <w:rPr>
          <w:rFonts w:hint="eastAsia"/>
          <w:b/>
          <w:sz w:val="24"/>
          <w:lang w:val="en-US" w:eastAsia="zh-CN"/>
        </w:rPr>
        <w:t xml:space="preserve"> Sep,</w:t>
      </w:r>
      <w:r>
        <w:rPr>
          <w:b/>
          <w:sz w:val="24"/>
        </w:rPr>
        <w:t xml:space="preserve"> 2023</w:t>
      </w:r>
    </w:p>
    <w:p>
      <w:pPr>
        <w:pStyle w:val="3"/>
        <w:jc w:val="center"/>
        <w:rPr>
          <w:u w:val="single"/>
        </w:rPr>
      </w:pPr>
      <w:r>
        <w:rPr>
          <w:u w:val="single"/>
        </w:rPr>
        <w:t>Status Report to TSG</w:t>
      </w:r>
    </w:p>
    <w:p>
      <w:pPr>
        <w:tabs>
          <w:tab w:val="left" w:pos="567"/>
        </w:tabs>
        <w:rPr>
          <w:rFonts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Additional NR bands for UL-MIMO in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 xml:space="preserve">NR_bands_UL_MIMO_R18-UEConTest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default" w:ascii="Arial" w:hAnsi="Arial" w:cs="Arial"/>
                <w:lang w:val="en-US" w:eastAsia="zh-CN"/>
              </w:rPr>
            </w:pPr>
            <w:r>
              <w:rPr>
                <w:rFonts w:hint="eastAsia" w:ascii="Arial" w:hAnsi="Arial" w:cs="Arial"/>
                <w:lang w:val="en-US" w:eastAsia="zh-CN"/>
              </w:rPr>
              <w:t>1000050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30868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cs="Arial"/>
                <w:color w:val="00B050"/>
                <w:kern w:val="2"/>
                <w:sz w:val="21"/>
                <w:szCs w:val="22"/>
                <w:lang w:val="en-US" w:eastAsia="zh-CN"/>
              </w:rPr>
            </w:pPr>
            <w:r>
              <w:rPr>
                <w:rFonts w:hint="eastAsia" w:ascii="Arial" w:hAnsi="Arial" w:eastAsia="宋体" w:cs="Arial"/>
                <w:color w:val="00B050"/>
                <w:kern w:val="2"/>
                <w:sz w:val="21"/>
                <w:szCs w:val="22"/>
                <w:lang w:val="en-US" w:eastAsia="zh-CN"/>
              </w:rPr>
              <w:t>6</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r>
              <w:rPr>
                <w:rFonts w:ascii="Arial" w:hAnsi="Arial" w:cs="Arial"/>
                <w:color w:val="00B050"/>
                <w:kern w:val="2"/>
                <w:sz w:val="21"/>
                <w:szCs w:val="22"/>
                <w:lang w:val="en-US"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bookmarkStart w:id="0" w:name="_GoBack"/>
            <w:r>
              <w:rPr>
                <w:rFonts w:hint="eastAsia" w:ascii="Arial" w:hAnsi="Arial" w:eastAsia="宋体" w:cs="Arial"/>
                <w:color w:val="00B050"/>
                <w:kern w:val="2"/>
                <w:sz w:val="21"/>
                <w:szCs w:val="22"/>
                <w:highlight w:val="none"/>
                <w:lang w:val="en-US" w:eastAsia="zh-CN"/>
              </w:rPr>
              <w:t>49</w:t>
            </w:r>
            <w:r>
              <w:rPr>
                <w:rFonts w:ascii="Arial" w:hAnsi="Arial" w:cs="Arial"/>
                <w:color w:val="00B050"/>
                <w:kern w:val="2"/>
                <w:sz w:val="21"/>
                <w:szCs w:val="22"/>
                <w:highlight w:val="none"/>
                <w:lang w:val="en-US" w:eastAsia="ja-JP"/>
              </w:rPr>
              <w:t>%</w:t>
            </w:r>
            <w:r>
              <w:rPr>
                <w:rFonts w:hint="eastAsia" w:ascii="Arial" w:hAnsi="Arial" w:eastAsia="宋体" w:cs="Arial"/>
                <w:color w:val="00B050"/>
                <w:kern w:val="2"/>
                <w:sz w:val="21"/>
                <w:szCs w:val="22"/>
                <w:highlight w:val="none"/>
                <w:lang w:val="en-US" w:eastAsia="zh-CN"/>
              </w:rPr>
              <w:t xml:space="preserve"> (+49%)</w:t>
            </w:r>
            <w:bookmarkEnd w:id="0"/>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rPr>
      </w:pPr>
      <w:r>
        <w:rPr>
          <w:rFonts w:ascii="Arial" w:hAnsi="Arial" w:cs="Arial"/>
        </w:rPr>
        <w:t>At RAN5#</w:t>
      </w:r>
      <w:r>
        <w:rPr>
          <w:rFonts w:hint="eastAsia" w:ascii="Arial" w:hAnsi="Arial" w:eastAsia="宋体" w:cs="Arial"/>
          <w:lang w:val="en-US" w:eastAsia="zh-CN"/>
        </w:rPr>
        <w:t>100</w:t>
      </w:r>
      <w:r>
        <w:rPr>
          <w:rFonts w:ascii="Arial" w:hAnsi="Arial" w:cs="Arial"/>
        </w:rPr>
        <w:t xml:space="preserve"> meeting, </w:t>
      </w:r>
      <w:r>
        <w:rPr>
          <w:rFonts w:hint="eastAsia" w:ascii="Arial" w:hAnsi="Arial" w:eastAsia="宋体" w:cs="Arial"/>
          <w:lang w:val="en-US" w:eastAsia="zh-CN"/>
        </w:rPr>
        <w:t>10</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w:t>
      </w:r>
    </w:p>
    <w:p>
      <w:pPr>
        <w:rPr>
          <w:rFonts w:ascii="Arial" w:hAnsi="Arial" w:cs="Arial"/>
          <w:lang w:eastAsia="ja-JP"/>
        </w:rPr>
      </w:pPr>
      <w:r>
        <w:rPr>
          <w:rFonts w:ascii="Arial" w:hAnsi="Arial" w:cs="Arial"/>
        </w:rPr>
        <w:t>This WI is estimated to be</w:t>
      </w:r>
      <w:r>
        <w:rPr>
          <w:rFonts w:ascii="Arial" w:hAnsi="Arial" w:cs="Arial"/>
          <w:highlight w:val="none"/>
        </w:rPr>
        <w:t xml:space="preserve"> </w:t>
      </w:r>
      <w:r>
        <w:rPr>
          <w:rFonts w:hint="eastAsia" w:ascii="Arial" w:hAnsi="Arial" w:eastAsia="宋体" w:cs="Arial"/>
          <w:highlight w:val="none"/>
          <w:lang w:val="en-US" w:eastAsia="zh-CN"/>
        </w:rPr>
        <w:t>49</w:t>
      </w:r>
      <w:r>
        <w:rPr>
          <w:rFonts w:ascii="Arial" w:hAnsi="Arial" w:cs="Arial"/>
          <w:highlight w:val="none"/>
        </w:rPr>
        <w:t xml:space="preserve">% </w:t>
      </w:r>
      <w:r>
        <w:rPr>
          <w:rFonts w:ascii="Arial" w:hAnsi="Arial" w:cs="Arial"/>
        </w:rPr>
        <w:t>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Handling of SUL in RedCap in RAN5 is still under discussion.</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hint="eastAsia" w:ascii="Arial" w:hAnsi="Arial" w:cs="Arial"/>
          <w:bCs/>
        </w:rPr>
        <w:t>R5-2</w:t>
      </w:r>
      <w:r>
        <w:rPr>
          <w:rFonts w:ascii="Arial" w:hAnsi="Arial" w:cs="Arial"/>
          <w:bCs/>
        </w:rPr>
        <w:t>3</w:t>
      </w:r>
      <w:r>
        <w:rPr>
          <w:rFonts w:hint="eastAsia" w:ascii="Arial" w:hAnsi="Arial" w:eastAsia="宋体" w:cs="Arial"/>
          <w:bCs/>
          <w:lang w:val="en-US" w:eastAsia="zh-CN"/>
        </w:rPr>
        <w:t>4780</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Additional NR bands for UL-MIMO in Rel-18</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numPr>
          <w:ilvl w:val="0"/>
          <w:numId w:val="0"/>
        </w:numPr>
        <w:tabs>
          <w:tab w:val="left" w:pos="426"/>
          <w:tab w:val="left" w:pos="1701"/>
        </w:tabs>
        <w:overflowPunct/>
        <w:autoSpaceDE/>
        <w:autoSpaceDN/>
        <w:snapToGrid w:val="0"/>
        <w:spacing w:after="0"/>
        <w:ind w:leftChars="0"/>
        <w:textAlignment w:val="auto"/>
        <w:rPr>
          <w:rFonts w:hint="default" w:ascii="Arial" w:hAnsi="Arial" w:eastAsia="宋体" w:cs="Arial"/>
          <w:bCs/>
          <w:lang w:val="en-US" w:eastAsia="zh-CN"/>
        </w:rPr>
      </w:pPr>
    </w:p>
    <w:p>
      <w:pPr>
        <w:numPr>
          <w:ilvl w:val="0"/>
          <w:numId w:val="0"/>
        </w:numPr>
        <w:tabs>
          <w:tab w:val="left" w:pos="426"/>
          <w:tab w:val="left" w:pos="1701"/>
        </w:tabs>
        <w:overflowPunct/>
        <w:autoSpaceDE/>
        <w:autoSpaceDN/>
        <w:snapToGrid w:val="0"/>
        <w:spacing w:after="0"/>
        <w:ind w:leftChars="0"/>
        <w:textAlignment w:val="auto"/>
        <w:rPr>
          <w:rFonts w:hint="default" w:ascii="Arial" w:hAnsi="Arial" w:eastAsia="宋体" w:cs="Arial"/>
          <w:bCs/>
          <w:lang w:val="en-US" w:eastAsia="zh-CN"/>
        </w:rPr>
      </w:pP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
          <w:bCs w:val="0"/>
          <w:lang w:val="en-US" w:eastAsia="zh-CN"/>
        </w:rPr>
      </w:pPr>
      <w:r>
        <w:rPr>
          <w:rFonts w:hint="eastAsia" w:ascii="Arial" w:hAnsi="Arial" w:eastAsia="宋体" w:cs="Arial"/>
          <w:b/>
          <w:bCs w:val="0"/>
          <w:lang w:val="en-US" w:eastAsia="zh-CN"/>
        </w:rPr>
        <w:t>38.508-2</w:t>
      </w: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Cs/>
          <w:lang w:val="en-US" w:eastAsia="zh-CN"/>
        </w:rPr>
      </w:pPr>
      <w:r>
        <w:rPr>
          <w:rFonts w:hint="eastAsia" w:ascii="Arial" w:hAnsi="Arial" w:eastAsia="宋体" w:cs="Arial"/>
          <w:bCs/>
          <w:lang w:val="en-US" w:eastAsia="zh-CN"/>
        </w:rPr>
        <w:t>R5-234752 Deletion of NonCB ICS;</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Cs/>
          <w:lang w:val="en-US" w:eastAsia="zh-CN"/>
        </w:rPr>
      </w:pPr>
      <w:r>
        <w:rPr>
          <w:rFonts w:hint="eastAsia" w:ascii="Arial" w:hAnsi="Arial" w:eastAsia="宋体" w:cs="Arial"/>
          <w:bCs/>
          <w:lang w:val="en-US" w:eastAsia="zh-CN"/>
        </w:rPr>
        <w:t>R5-235120 Addition of n8 with UL MIMO capabilities;</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Cs/>
          <w:lang w:val="en-US" w:eastAsia="zh-CN"/>
        </w:rPr>
      </w:pP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
          <w:bCs w:val="0"/>
          <w:lang w:val="en-US" w:eastAsia="zh-CN"/>
        </w:rPr>
      </w:pPr>
      <w:r>
        <w:rPr>
          <w:rFonts w:hint="eastAsia" w:ascii="Arial" w:hAnsi="Arial" w:eastAsia="宋体" w:cs="Arial"/>
          <w:b/>
          <w:bCs w:val="0"/>
          <w:lang w:val="en-US" w:eastAsia="zh-CN"/>
        </w:rPr>
        <w:t>38.522</w:t>
      </w: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Cs/>
          <w:lang w:val="en-US" w:eastAsia="zh-CN"/>
        </w:rPr>
      </w:pPr>
      <w:r>
        <w:rPr>
          <w:rFonts w:hint="eastAsia" w:ascii="Arial" w:hAnsi="Arial" w:eastAsia="宋体" w:cs="Arial"/>
          <w:bCs/>
          <w:lang w:val="en-US" w:eastAsia="zh-CN"/>
        </w:rPr>
        <w:t>R5-234751 Update of RF UL MIMO test case applicability;</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Cs/>
          <w:lang w:val="en-US" w:eastAsia="zh-CN"/>
        </w:rPr>
      </w:pPr>
      <w:r>
        <w:rPr>
          <w:rFonts w:hint="eastAsia" w:ascii="Arial" w:hAnsi="Arial" w:eastAsia="宋体" w:cs="Arial"/>
          <w:bCs/>
          <w:lang w:val="en-US" w:eastAsia="zh-CN"/>
        </w:rPr>
        <w:t>R5-234753 Disc on handling of RF UL MIMO test case applicability;</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numPr>
          <w:ilvl w:val="0"/>
          <w:numId w:val="0"/>
        </w:numPr>
        <w:tabs>
          <w:tab w:val="left" w:pos="426"/>
          <w:tab w:val="left" w:pos="1701"/>
        </w:tabs>
        <w:overflowPunct/>
        <w:autoSpaceDE/>
        <w:autoSpaceDN/>
        <w:snapToGrid w:val="0"/>
        <w:spacing w:after="0"/>
        <w:ind w:leftChars="0"/>
        <w:textAlignment w:val="auto"/>
        <w:rPr>
          <w:rFonts w:hint="eastAsia" w:ascii="Arial" w:hAnsi="Arial" w:eastAsia="宋体" w:cs="Arial"/>
          <w:bCs/>
          <w:lang w:val="en-US" w:eastAsia="zh-CN"/>
        </w:rPr>
      </w:pPr>
    </w:p>
    <w:p>
      <w:pPr>
        <w:numPr>
          <w:ilvl w:val="0"/>
          <w:numId w:val="0"/>
        </w:numPr>
        <w:tabs>
          <w:tab w:val="left" w:pos="426"/>
          <w:tab w:val="left" w:pos="1701"/>
        </w:tabs>
        <w:overflowPunct/>
        <w:autoSpaceDE/>
        <w:autoSpaceDN/>
        <w:snapToGrid w:val="0"/>
        <w:spacing w:after="0"/>
        <w:ind w:leftChars="0"/>
        <w:textAlignment w:val="auto"/>
        <w:rPr>
          <w:rFonts w:hint="default" w:ascii="Arial" w:hAnsi="Arial" w:eastAsia="宋体" w:cs="Arial"/>
          <w:b/>
          <w:bCs w:val="0"/>
          <w:lang w:val="en-US" w:eastAsia="zh-CN"/>
        </w:rPr>
      </w:pPr>
      <w:r>
        <w:rPr>
          <w:rFonts w:hint="eastAsia" w:ascii="Arial" w:hAnsi="Arial" w:eastAsia="宋体" w:cs="Arial"/>
          <w:b/>
          <w:bCs w:val="0"/>
          <w:lang w:val="en-US" w:eastAsia="zh-CN"/>
        </w:rPr>
        <w:t>38.521-1</w:t>
      </w:r>
    </w:p>
    <w:p>
      <w:pPr>
        <w:tabs>
          <w:tab w:val="left" w:pos="426"/>
          <w:tab w:val="left" w:pos="1701"/>
        </w:tabs>
        <w:overflowPunct/>
        <w:autoSpaceDE/>
        <w:autoSpaceDN/>
        <w:snapToGrid w:val="0"/>
        <w:spacing w:after="0"/>
        <w:ind w:left="1701" w:hanging="1701"/>
        <w:textAlignment w:val="auto"/>
        <w:rPr>
          <w:rFonts w:hint="eastAsia" w:ascii="Arial" w:hAnsi="Arial" w:cs="Arial"/>
          <w:bCs/>
        </w:rPr>
      </w:pPr>
      <w:r>
        <w:rPr>
          <w:rFonts w:hint="eastAsia" w:ascii="Arial" w:hAnsi="Arial" w:cs="Arial"/>
          <w:bCs/>
        </w:rPr>
        <w:t>R5-234748</w:t>
      </w:r>
      <w:r>
        <w:rPr>
          <w:rFonts w:hint="eastAsia" w:ascii="Arial" w:hAnsi="Arial" w:eastAsia="宋体" w:cs="Arial"/>
          <w:bCs/>
          <w:lang w:val="en-US" w:eastAsia="zh-CN"/>
        </w:rPr>
        <w:t xml:space="preserve"> </w:t>
      </w:r>
      <w:r>
        <w:rPr>
          <w:rFonts w:hint="eastAsia" w:ascii="Arial" w:hAnsi="Arial" w:cs="Arial"/>
          <w:bCs/>
        </w:rPr>
        <w:t>Addition of n28 UL MIMO MOP</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hint="eastAsia" w:ascii="Arial" w:hAnsi="Arial" w:cs="Arial"/>
          <w:bCs/>
        </w:rPr>
      </w:pPr>
      <w:r>
        <w:rPr>
          <w:rFonts w:hint="eastAsia" w:ascii="Arial" w:hAnsi="Arial" w:cs="Arial"/>
          <w:bCs/>
        </w:rPr>
        <w:t>R5-234749</w:t>
      </w:r>
      <w:r>
        <w:rPr>
          <w:rFonts w:hint="eastAsia" w:ascii="Arial" w:hAnsi="Arial" w:eastAsia="宋体" w:cs="Arial"/>
          <w:bCs/>
          <w:lang w:val="en-US" w:eastAsia="zh-CN"/>
        </w:rPr>
        <w:t xml:space="preserve"> </w:t>
      </w:r>
      <w:r>
        <w:rPr>
          <w:rFonts w:hint="eastAsia" w:ascii="Arial" w:hAnsi="Arial" w:cs="Arial"/>
          <w:bCs/>
        </w:rPr>
        <w:t>Addition of n28 UL MIMO MPR</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w:t>
      </w:r>
      <w:r>
        <w:rPr>
          <w:rFonts w:hint="eastAsia" w:ascii="Arial" w:hAnsi="Arial" w:eastAsia="宋体" w:cs="Arial"/>
          <w:bCs/>
          <w:lang w:val="en-US" w:eastAsia="zh-CN"/>
        </w:rPr>
        <w:t>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hint="eastAsia" w:ascii="Arial" w:hAnsi="Arial" w:cs="Arial"/>
          <w:bCs/>
        </w:rPr>
      </w:pPr>
      <w:r>
        <w:rPr>
          <w:rFonts w:hint="eastAsia" w:ascii="Arial" w:hAnsi="Arial" w:cs="Arial"/>
          <w:bCs/>
        </w:rPr>
        <w:t>R5-235016</w:t>
      </w:r>
      <w:r>
        <w:rPr>
          <w:rFonts w:hint="eastAsia" w:ascii="Arial" w:hAnsi="Arial" w:eastAsia="宋体" w:cs="Arial"/>
          <w:bCs/>
          <w:lang w:val="en-US" w:eastAsia="zh-CN"/>
        </w:rPr>
        <w:t xml:space="preserve"> </w:t>
      </w:r>
      <w:r>
        <w:rPr>
          <w:rFonts w:hint="eastAsia" w:ascii="Arial" w:hAnsi="Arial" w:cs="Arial"/>
          <w:bCs/>
        </w:rPr>
        <w:t>Addition of n1 n3 and n8 into TC 6.2D.1 MOP for UL MIMO</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hint="eastAsia" w:ascii="Arial" w:hAnsi="Arial" w:cs="Arial"/>
          <w:bCs/>
        </w:rPr>
      </w:pPr>
      <w:r>
        <w:rPr>
          <w:rFonts w:hint="eastAsia" w:ascii="Arial" w:hAnsi="Arial" w:cs="Arial"/>
          <w:bCs/>
        </w:rPr>
        <w:t>R5-235154</w:t>
      </w:r>
      <w:r>
        <w:rPr>
          <w:rFonts w:hint="eastAsia" w:ascii="Arial" w:hAnsi="Arial" w:eastAsia="宋体" w:cs="Arial"/>
          <w:bCs/>
          <w:lang w:val="en-US" w:eastAsia="zh-CN"/>
        </w:rPr>
        <w:t xml:space="preserve"> </w:t>
      </w:r>
      <w:r>
        <w:rPr>
          <w:rFonts w:hint="eastAsia" w:ascii="Arial" w:hAnsi="Arial" w:cs="Arial"/>
          <w:bCs/>
        </w:rPr>
        <w:t>Addition of PC2 configuration n80 and n84 into TC 6.2D.1_1</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hint="eastAsia" w:ascii="Arial" w:hAnsi="Arial" w:cs="Arial"/>
          <w:bCs/>
        </w:rPr>
      </w:pPr>
      <w:r>
        <w:rPr>
          <w:rFonts w:hint="eastAsia" w:ascii="Arial" w:hAnsi="Arial" w:cs="Arial"/>
          <w:bCs/>
        </w:rPr>
        <w:t>R5-235180</w:t>
      </w:r>
      <w:r>
        <w:rPr>
          <w:rFonts w:hint="eastAsia" w:ascii="Arial" w:hAnsi="Arial" w:eastAsia="宋体" w:cs="Arial"/>
          <w:bCs/>
          <w:lang w:val="en-US" w:eastAsia="zh-CN"/>
        </w:rPr>
        <w:t xml:space="preserve"> </w:t>
      </w:r>
      <w:r>
        <w:rPr>
          <w:rFonts w:hint="eastAsia" w:ascii="Arial" w:hAnsi="Arial" w:cs="Arial"/>
          <w:bCs/>
        </w:rPr>
        <w:t>Addition of n8 into TC 6.2D.2 MPR for UL MIMO</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hint="eastAsia" w:ascii="Arial" w:hAnsi="Arial" w:cs="Arial"/>
          <w:bCs/>
        </w:rPr>
      </w:pPr>
      <w:r>
        <w:rPr>
          <w:rFonts w:hint="eastAsia" w:ascii="Arial" w:hAnsi="Arial" w:cs="Arial"/>
          <w:bCs/>
        </w:rPr>
        <w:t>R5-234747</w:t>
      </w:r>
      <w:r>
        <w:rPr>
          <w:rFonts w:hint="eastAsia" w:ascii="Arial" w:hAnsi="Arial" w:eastAsia="宋体" w:cs="Arial"/>
          <w:bCs/>
          <w:lang w:val="en-US" w:eastAsia="zh-CN"/>
        </w:rPr>
        <w:t xml:space="preserve"> </w:t>
      </w:r>
      <w:r>
        <w:rPr>
          <w:rFonts w:hint="eastAsia" w:ascii="Arial" w:hAnsi="Arial" w:cs="Arial"/>
          <w:bCs/>
        </w:rPr>
        <w:t>Addition of n28 UL MIMO Operating band</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 xml:space="preserve">Source: </w:t>
      </w:r>
      <w:r>
        <w:rPr>
          <w:rFonts w:hint="eastAsia" w:ascii="Arial" w:hAnsi="Arial" w:eastAsia="宋体" w:cs="Arial"/>
          <w:bCs/>
          <w:lang w:val="en-US" w:eastAsia="zh-CN"/>
        </w:rPr>
        <w:t>CMCC</w:t>
      </w:r>
      <w:r>
        <w:rPr>
          <w:rFonts w:ascii="Arial" w:hAnsi="Arial" w:cs="Arial"/>
          <w:bCs/>
        </w:rPr>
        <w:t>; RAN5#</w:t>
      </w:r>
      <w:r>
        <w:rPr>
          <w:rFonts w:hint="eastAsia" w:ascii="Arial" w:hAnsi="Arial" w:eastAsia="宋体" w:cs="Arial"/>
          <w:bCs/>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hint="eastAsia" w:ascii="Arial" w:hAnsi="Arial" w:cs="Arial"/>
          <w:bCs/>
        </w:rPr>
        <w:t>R5-234828</w:t>
      </w:r>
      <w:r>
        <w:rPr>
          <w:rFonts w:hint="eastAsia" w:ascii="Arial" w:hAnsi="Arial" w:eastAsia="宋体" w:cs="Arial"/>
          <w:bCs/>
          <w:lang w:val="en-US" w:eastAsia="zh-CN"/>
        </w:rPr>
        <w:t xml:space="preserve"> </w:t>
      </w:r>
      <w:r>
        <w:rPr>
          <w:rFonts w:hint="eastAsia" w:ascii="Arial" w:hAnsi="Arial" w:cs="Arial"/>
          <w:bCs/>
        </w:rPr>
        <w:t>Update of Operating bands for UL MIMO band n8 and n80</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100</w:t>
      </w:r>
    </w:p>
    <w:p>
      <w:pPr>
        <w:tabs>
          <w:tab w:val="left" w:pos="567"/>
        </w:tabs>
        <w:snapToGrid w:val="0"/>
        <w:rPr>
          <w:rFonts w:ascii="Arial" w:hAnsi="Arial" w:cs="Arial"/>
          <w:bCs/>
          <w:lang w:val="en-US" w:eastAsia="zh-CN"/>
        </w:rPr>
      </w:pPr>
    </w:p>
    <w:p>
      <w:pPr>
        <w:tabs>
          <w:tab w:val="left" w:pos="567"/>
        </w:tabs>
        <w:snapToGrid w:val="0"/>
        <w:rPr>
          <w:rFonts w:hint="eastAsia" w:ascii="Arial" w:hAnsi="Arial" w:cs="Arial"/>
          <w:bCs/>
          <w:lang w:val="en-US" w:eastAsia="zh-CN"/>
        </w:rPr>
      </w:pPr>
      <w:r>
        <w:rPr>
          <w:rFonts w:hint="eastAsia" w:ascii="Arial" w:hAnsi="Arial" w:cs="Arial"/>
          <w:bCs/>
          <w:lang w:val="en-US" w:eastAsia="zh-CN"/>
        </w:rPr>
        <w:t>Discussion paper</w:t>
      </w:r>
    </w:p>
    <w:p>
      <w:pPr>
        <w:tabs>
          <w:tab w:val="left" w:pos="567"/>
        </w:tabs>
        <w:snapToGrid w:val="0"/>
        <w:rPr>
          <w:rFonts w:hint="default" w:ascii="Arial" w:hAnsi="Arial" w:eastAsia="宋体" w:cs="Arial"/>
          <w:bCs/>
          <w:lang w:val="en-US" w:eastAsia="zh-CN"/>
        </w:rPr>
      </w:pPr>
      <w:r>
        <w:rPr>
          <w:rFonts w:hint="default" w:ascii="Arial" w:hAnsi="Arial" w:cs="Arial"/>
          <w:bCs/>
          <w:lang w:val="en-US" w:eastAsia="zh-CN"/>
        </w:rPr>
        <w:t>R5-234753</w:t>
      </w:r>
      <w:r>
        <w:rPr>
          <w:rFonts w:hint="eastAsia" w:ascii="Arial" w:hAnsi="Arial" w:cs="Arial"/>
          <w:bCs/>
          <w:lang w:val="en-US" w:eastAsia="zh-CN"/>
        </w:rPr>
        <w:t xml:space="preserve"> Disc on handling of RF UL MIMO test case applicability; </w:t>
      </w:r>
      <w:r>
        <w:rPr>
          <w:rFonts w:ascii="Arial" w:hAnsi="Arial" w:cs="Arial"/>
          <w:bCs/>
        </w:rPr>
        <w:t>Source:</w:t>
      </w:r>
      <w:r>
        <w:rPr>
          <w:rFonts w:hint="eastAsia" w:ascii="Arial" w:hAnsi="Arial" w:cs="Arial"/>
          <w:bCs/>
        </w:rPr>
        <w:t>CMCC, Huawei</w:t>
      </w:r>
      <w:r>
        <w:rPr>
          <w:rFonts w:hint="eastAsia" w:ascii="Arial" w:hAnsi="Arial" w:eastAsia="宋体" w:cs="Arial"/>
          <w:bCs/>
          <w:lang w:val="en-US" w:eastAsia="zh-CN"/>
        </w:rPr>
        <w:t>;RAN5#100</w:t>
      </w: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altName w:val="Times New Roman"/>
    <w:panose1 w:val="02040604050505020304"/>
    <w:charset w:val="00"/>
    <w:family w:val="roman"/>
    <w:pitch w:val="default"/>
    <w:sig w:usb0="00000000"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5266CF5"/>
    <w:multiLevelType w:val="singleLevel"/>
    <w:tmpl w:val="75266CF5"/>
    <w:lvl w:ilvl="0" w:tentative="0">
      <w:start w:val="1"/>
      <w:numFmt w:val="decimal"/>
      <w:suff w:val="space"/>
      <w:lvlText w:val="[%1]"/>
      <w:lvlJc w:val="left"/>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6E37"/>
    <w:rsid w:val="00E00E44"/>
    <w:rsid w:val="00E049A8"/>
    <w:rsid w:val="00E12ECB"/>
    <w:rsid w:val="00E1451F"/>
    <w:rsid w:val="00E15A72"/>
    <w:rsid w:val="00E15E28"/>
    <w:rsid w:val="00E16577"/>
    <w:rsid w:val="00E2217C"/>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B82CDA"/>
    <w:rsid w:val="07D5147A"/>
    <w:rsid w:val="090D7CCD"/>
    <w:rsid w:val="10F938A5"/>
    <w:rsid w:val="153168D0"/>
    <w:rsid w:val="1BA90A6D"/>
    <w:rsid w:val="20F20B08"/>
    <w:rsid w:val="25A063FE"/>
    <w:rsid w:val="2A540A28"/>
    <w:rsid w:val="2CB223D7"/>
    <w:rsid w:val="351651E2"/>
    <w:rsid w:val="37D75A4A"/>
    <w:rsid w:val="3B537A97"/>
    <w:rsid w:val="41F92302"/>
    <w:rsid w:val="43BB77BF"/>
    <w:rsid w:val="44426540"/>
    <w:rsid w:val="46137191"/>
    <w:rsid w:val="476405EC"/>
    <w:rsid w:val="4A9614FD"/>
    <w:rsid w:val="4A9D01E6"/>
    <w:rsid w:val="4DF0047D"/>
    <w:rsid w:val="4F6B2CF6"/>
    <w:rsid w:val="5192129A"/>
    <w:rsid w:val="52CC6D8A"/>
    <w:rsid w:val="53A46624"/>
    <w:rsid w:val="547D1CF3"/>
    <w:rsid w:val="55462618"/>
    <w:rsid w:val="5BA078C3"/>
    <w:rsid w:val="687D232C"/>
    <w:rsid w:val="6CDA02B8"/>
    <w:rsid w:val="6CF6233D"/>
    <w:rsid w:val="6D495993"/>
    <w:rsid w:val="6DFFE9EE"/>
    <w:rsid w:val="6E416A9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uiPriority w:val="0"/>
    <w:pPr>
      <w:ind w:left="851" w:hanging="851"/>
    </w:pPr>
  </w:style>
  <w:style w:type="character" w:customStyle="1" w:styleId="98">
    <w:name w:val="CR Cover Page Char"/>
    <w:link w:val="99"/>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uiPriority w:val="0"/>
    <w:pPr>
      <w:spacing w:after="0"/>
    </w:pPr>
  </w:style>
  <w:style w:type="paragraph" w:customStyle="1" w:styleId="119">
    <w:name w:val="ZD"/>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uiPriority w:val="99"/>
    <w:rPr>
      <w:rFonts w:ascii="Times New Roman" w:hAnsi="Times New Roman" w:eastAsia="MS Mincho" w:cs="Times New Roman"/>
      <w:lang w:val="en-GB" w:eastAsia="en-US" w:bidi="ar-SA"/>
    </w:rPr>
  </w:style>
  <w:style w:type="character" w:customStyle="1" w:styleId="152">
    <w:name w:val="Unresolved Mention"/>
    <w:basedOn w:val="53"/>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12</Pages>
  <Words>6904</Words>
  <Characters>39359</Characters>
  <Lines>327</Lines>
  <Paragraphs>92</Paragraphs>
  <TotalTime>3</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unicom372</cp:lastModifiedBy>
  <dcterms:modified xsi:type="dcterms:W3CDTF">2023-08-25T07:02:02Z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